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</w:rPr>
        <w:t>“三走” 唯爱行&amp;郑奔跑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二等助学金院系名额分配表</w:t>
      </w:r>
    </w:p>
    <w:p>
      <w:pPr>
        <w:rPr>
          <w:rFonts w:hint="eastAsia"/>
        </w:rPr>
      </w:pPr>
    </w:p>
    <w:tbl>
      <w:tblPr>
        <w:tblStyle w:val="5"/>
        <w:tblW w:w="605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88"/>
        <w:gridCol w:w="29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院系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名额分配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教育系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体育学院（校本部）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信息管理学院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管理工程学院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水利与环境学院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化学与分子工程学院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物理工程学院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化工与能源学院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力学与工程科学学院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基础医学院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医学检验系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临床医学系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软件与应用科技学院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</w:tr>
    </w:tbl>
    <w:p/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