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44"/>
          <w:szCs w:val="44"/>
        </w:rPr>
        <w:t>“青年之声·郑大”线上值班表</w:t>
      </w:r>
    </w:p>
    <w:tbl>
      <w:tblPr>
        <w:tblStyle w:val="4"/>
        <w:tblW w:w="9741" w:type="dxa"/>
        <w:tblInd w:w="-3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2085"/>
        <w:gridCol w:w="6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50" w:type="dxa"/>
            <w:vAlign w:val="top"/>
          </w:tcPr>
          <w:p>
            <w:pPr>
              <w:jc w:val="center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周次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  <w:t>时间</w:t>
            </w:r>
            <w:bookmarkStart w:id="0" w:name="_GoBack"/>
            <w:bookmarkEnd w:id="0"/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  <w:t>值班院系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第三周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03、14—03、20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商学院、旅游管理学院、美术学院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第四周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03、21—03、27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公共管理学院、数学与统计学院、音乐学院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第五周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03、28—04、03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护理学院、建筑学院、法学院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第六周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04、04—04、10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文学院、化工与能源学院、药学院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第七周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04、11—04、17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新闻与传播学院、物理工程学院、临床医学系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第八周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04、18—04、24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外语学院、国际学院、软件应用与科技学院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第九周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04、25—05、01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马克思主义学院、电气工程学院、口腔医学院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05、02—05、08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教育系、材料科学与工程学院、医学检验系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第十一周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05、09—05、15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历史学院、机械工程学院、信息工程学院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第十二周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05、16—05、22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信息管理学院、土木工程学院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第十三周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05、23—05、29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基础医学院、公共卫生学院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第十四周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05、30—06、05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化学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与分子工程学院、生命科学学院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第十五周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06、06—06、12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管理工程学院、力学与工程科学学院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第十六周</w:t>
            </w:r>
          </w:p>
        </w:tc>
        <w:tc>
          <w:tcPr>
            <w:tcW w:w="208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06、13—06、19</w:t>
            </w:r>
          </w:p>
        </w:tc>
        <w:tc>
          <w:tcPr>
            <w:tcW w:w="63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体育学院（校本部）、水利与环境学院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A649D"/>
    <w:rsid w:val="661A64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2016-03-08T12:02:00Z</dcterms:created>
  <dc:creator>Administrator</dc:creator>
  <cp:lastModifiedBy>Administrator</cp:lastModifiedBy>
  <dcterms:modified xsi:type="dcterms:W3CDTF">2016-03-08T12:04:13Z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